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6B" w:rsidRPr="00054CAF" w:rsidRDefault="003C686B" w:rsidP="007E7F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7F96" w:rsidRPr="007E7F96" w:rsidRDefault="007E7F96" w:rsidP="007E7F96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7E7F96" w:rsidRPr="007E7F96" w:rsidRDefault="007E7F96" w:rsidP="007E7F96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b/>
          <w:sz w:val="24"/>
          <w:szCs w:val="24"/>
        </w:rPr>
        <w:t>ГОРОД УФА РЕСПУБЛИКИ БАШКОРТОСТАН</w:t>
      </w: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sz w:val="24"/>
          <w:szCs w:val="24"/>
        </w:rPr>
        <w:t xml:space="preserve">450097, г. Уфа, ул. Комсомольская, 12 </w:t>
      </w: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E7F96">
        <w:rPr>
          <w:rFonts w:ascii="Times New Roman" w:eastAsia="Calibri" w:hAnsi="Times New Roman" w:cs="Times New Roman"/>
          <w:sz w:val="24"/>
          <w:szCs w:val="24"/>
          <w:lang w:val="en-US"/>
        </w:rPr>
        <w:t>Ikgo</w:t>
      </w:r>
      <w:proofErr w:type="spellEnd"/>
      <w:r w:rsidRPr="007E7F96">
        <w:rPr>
          <w:rFonts w:ascii="Times New Roman" w:eastAsia="Calibri" w:hAnsi="Times New Roman" w:cs="Times New Roman"/>
          <w:sz w:val="24"/>
          <w:szCs w:val="24"/>
        </w:rPr>
        <w:t>2012@</w:t>
      </w:r>
      <w:proofErr w:type="spellStart"/>
      <w:r w:rsidRPr="007E7F96">
        <w:rPr>
          <w:rFonts w:ascii="Times New Roman" w:eastAsia="Calibri" w:hAnsi="Times New Roman" w:cs="Times New Roman"/>
          <w:sz w:val="24"/>
          <w:szCs w:val="24"/>
          <w:lang w:val="en-US"/>
        </w:rPr>
        <w:t>ufacity</w:t>
      </w:r>
      <w:proofErr w:type="spellEnd"/>
      <w:r w:rsidRPr="007E7F96">
        <w:rPr>
          <w:rFonts w:ascii="Times New Roman" w:eastAsia="Calibri" w:hAnsi="Times New Roman" w:cs="Times New Roman"/>
          <w:sz w:val="24"/>
          <w:szCs w:val="24"/>
        </w:rPr>
        <w:t>.</w:t>
      </w:r>
      <w:r w:rsidRPr="007E7F96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7E7F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тел. / факс: (347) 282-01-27</w:t>
      </w:r>
    </w:p>
    <w:p w:rsidR="007E7F96" w:rsidRPr="007E7F96" w:rsidRDefault="007E7F96" w:rsidP="007E7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F96" w:rsidRDefault="007E7F96" w:rsidP="003C686B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6B" w:rsidRPr="007E7F96" w:rsidRDefault="003C686B" w:rsidP="003C686B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96">
        <w:rPr>
          <w:rFonts w:ascii="Times New Roman" w:hAnsi="Times New Roman" w:cs="Times New Roman"/>
          <w:b/>
          <w:sz w:val="24"/>
          <w:szCs w:val="24"/>
        </w:rPr>
        <w:t xml:space="preserve">РЕШЕНИЕ №284/16  </w:t>
      </w:r>
    </w:p>
    <w:p w:rsidR="003C686B" w:rsidRPr="007E7F96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6B" w:rsidRPr="007E7F96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96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жеребьевки по распределению между зарегистрированными кандидатами, избирательными объединениями, зарегистрировавшими списки </w:t>
      </w:r>
      <w:r w:rsidR="007E7F96" w:rsidRPr="007E7F96">
        <w:rPr>
          <w:rFonts w:ascii="Times New Roman" w:hAnsi="Times New Roman" w:cs="Times New Roman"/>
          <w:b/>
          <w:sz w:val="24"/>
          <w:szCs w:val="24"/>
        </w:rPr>
        <w:t>кандидатов, печатной</w:t>
      </w:r>
      <w:r w:rsidRPr="007E7F96">
        <w:rPr>
          <w:rFonts w:ascii="Times New Roman" w:hAnsi="Times New Roman" w:cs="Times New Roman"/>
          <w:b/>
          <w:sz w:val="24"/>
          <w:szCs w:val="24"/>
        </w:rPr>
        <w:t xml:space="preserve"> площади для публикации предвыборных агитационных материалов в муниципальных периодических печатных изданиях при проведении выборов депутатов Совета городского округа город </w:t>
      </w:r>
      <w:r w:rsidR="007E7F96" w:rsidRPr="007E7F96">
        <w:rPr>
          <w:rFonts w:ascii="Times New Roman" w:hAnsi="Times New Roman" w:cs="Times New Roman"/>
          <w:b/>
          <w:sz w:val="24"/>
          <w:szCs w:val="24"/>
        </w:rPr>
        <w:t>Уфа Республики</w:t>
      </w:r>
      <w:r w:rsidRPr="007E7F96">
        <w:rPr>
          <w:rFonts w:ascii="Times New Roman" w:hAnsi="Times New Roman" w:cs="Times New Roman"/>
          <w:b/>
          <w:sz w:val="24"/>
          <w:szCs w:val="24"/>
        </w:rPr>
        <w:t xml:space="preserve"> Башкортостан</w:t>
      </w:r>
      <w:r w:rsidR="00C12D6F" w:rsidRPr="007E7F96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C76090" w:rsidRPr="007E7F96" w:rsidRDefault="00C76090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90" w:rsidRPr="007E7F96" w:rsidRDefault="00C76090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90" w:rsidRPr="00C76090" w:rsidRDefault="00C76090" w:rsidP="00C76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0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Уфа                                                                                 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C760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31</w:t>
      </w:r>
      <w:r w:rsidRPr="00C760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июля 2016 года </w:t>
      </w:r>
    </w:p>
    <w:p w:rsidR="00C76090" w:rsidRPr="00C76090" w:rsidRDefault="00C76090" w:rsidP="00C76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2E6" w:rsidRPr="007E7F96" w:rsidRDefault="00B822E6" w:rsidP="00B8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86B" w:rsidRPr="007E7F96" w:rsidRDefault="003C686B" w:rsidP="00B8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 xml:space="preserve">В соответствии со статьями 63, 65 Кодекса Республики Башкортостан о выборах Избирательная комиссия городского округа город </w:t>
      </w:r>
      <w:r w:rsidR="00C76090" w:rsidRPr="007E7F96">
        <w:rPr>
          <w:rFonts w:ascii="Times New Roman" w:hAnsi="Times New Roman" w:cs="Times New Roman"/>
          <w:sz w:val="24"/>
          <w:szCs w:val="24"/>
        </w:rPr>
        <w:t>Уфа Республики</w:t>
      </w:r>
      <w:r w:rsidRPr="007E7F96">
        <w:rPr>
          <w:rFonts w:ascii="Times New Roman" w:hAnsi="Times New Roman" w:cs="Times New Roman"/>
          <w:sz w:val="24"/>
          <w:szCs w:val="24"/>
        </w:rPr>
        <w:t xml:space="preserve"> Башкортостан решила:</w:t>
      </w:r>
    </w:p>
    <w:p w:rsidR="003C686B" w:rsidRPr="007E7F96" w:rsidRDefault="00B822E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1.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ar38" w:history="1">
        <w:r w:rsidR="003C686B" w:rsidRPr="007E7F9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C686B" w:rsidRPr="007E7F96">
        <w:rPr>
          <w:rFonts w:ascii="Times New Roman" w:hAnsi="Times New Roman" w:cs="Times New Roman"/>
          <w:sz w:val="24"/>
          <w:szCs w:val="24"/>
        </w:rPr>
        <w:t xml:space="preserve"> проведения жеребьевки по распределению между зарегистрированными кандидатами, избирательными объединениями, зарегистрировавшими списки </w:t>
      </w:r>
      <w:r w:rsidR="00C76090" w:rsidRPr="007E7F96">
        <w:rPr>
          <w:rFonts w:ascii="Times New Roman" w:hAnsi="Times New Roman" w:cs="Times New Roman"/>
          <w:sz w:val="24"/>
          <w:szCs w:val="24"/>
        </w:rPr>
        <w:t>кандидатов, печатной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площади для публикации предвыборных агитационных материалов </w:t>
      </w:r>
      <w:r w:rsidRPr="007E7F96">
        <w:rPr>
          <w:rFonts w:ascii="Times New Roman" w:hAnsi="Times New Roman" w:cs="Times New Roman"/>
          <w:sz w:val="24"/>
          <w:szCs w:val="24"/>
        </w:rPr>
        <w:t>в муниципальных периодических печатных изданий</w:t>
      </w:r>
      <w:r w:rsidR="00C12D6F" w:rsidRPr="007E7F96">
        <w:rPr>
          <w:rFonts w:ascii="Times New Roman" w:hAnsi="Times New Roman" w:cs="Times New Roman"/>
          <w:sz w:val="24"/>
          <w:szCs w:val="24"/>
        </w:rPr>
        <w:t xml:space="preserve"> при проведении выборов депутатов Совета городского округа город Уфа Республики Башкортостан четвертого созыва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12D6F" w:rsidRPr="007E7F96" w:rsidRDefault="00C12D6F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2</w:t>
      </w:r>
      <w:r w:rsidR="00C76090" w:rsidRPr="007E7F96">
        <w:rPr>
          <w:rFonts w:ascii="Times New Roman" w:hAnsi="Times New Roman" w:cs="Times New Roman"/>
          <w:sz w:val="24"/>
          <w:szCs w:val="24"/>
        </w:rPr>
        <w:t xml:space="preserve">. </w:t>
      </w:r>
      <w:r w:rsidRPr="007E7F96">
        <w:rPr>
          <w:rFonts w:ascii="Times New Roman" w:hAnsi="Times New Roman" w:cs="Times New Roman"/>
          <w:sz w:val="24"/>
          <w:szCs w:val="24"/>
        </w:rPr>
        <w:t xml:space="preserve">Проведение жеребьевки по распределению между зарегистрированными кандидатами, избирательными объединениями, зарегистрировавшими списки кандидатов, печатной площади для публикации предвыборных агитационных материалов в муниципальных периодических печатных изданий при проведении выборов депутатов Совета городского округа город Уфа Республики Башкортостан четвертого созыва назначить </w:t>
      </w:r>
      <w:r w:rsidRPr="00BE3504">
        <w:rPr>
          <w:rFonts w:ascii="Times New Roman" w:hAnsi="Times New Roman" w:cs="Times New Roman"/>
          <w:sz w:val="24"/>
          <w:szCs w:val="24"/>
        </w:rPr>
        <w:t>на 0</w:t>
      </w:r>
      <w:r w:rsidR="00BE3504">
        <w:rPr>
          <w:rFonts w:ascii="Times New Roman" w:hAnsi="Times New Roman" w:cs="Times New Roman"/>
          <w:sz w:val="24"/>
          <w:szCs w:val="24"/>
        </w:rPr>
        <w:t>5</w:t>
      </w:r>
      <w:r w:rsidRPr="00BE3504">
        <w:rPr>
          <w:rFonts w:ascii="Times New Roman" w:hAnsi="Times New Roman" w:cs="Times New Roman"/>
          <w:sz w:val="24"/>
          <w:szCs w:val="24"/>
        </w:rPr>
        <w:t xml:space="preserve"> августа 2016 года</w:t>
      </w:r>
    </w:p>
    <w:p w:rsidR="003C686B" w:rsidRPr="007E7F96" w:rsidRDefault="00C12D6F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3.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76090" w:rsidRPr="007E7F96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на заместителя председателя Избирательной комиссии городского округа город </w:t>
      </w:r>
      <w:r w:rsidR="00C76090" w:rsidRPr="007E7F96">
        <w:rPr>
          <w:rFonts w:ascii="Times New Roman" w:hAnsi="Times New Roman" w:cs="Times New Roman"/>
          <w:sz w:val="24"/>
          <w:szCs w:val="24"/>
        </w:rPr>
        <w:t>Уфа Республики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</w:t>
      </w:r>
      <w:r w:rsidR="00C76090" w:rsidRPr="007E7F96">
        <w:rPr>
          <w:rFonts w:ascii="Times New Roman" w:hAnsi="Times New Roman" w:cs="Times New Roman"/>
          <w:sz w:val="24"/>
          <w:szCs w:val="24"/>
        </w:rPr>
        <w:t>Башкортостан Т.М. Гайдаренко</w:t>
      </w:r>
      <w:r w:rsidR="003C686B" w:rsidRPr="007E7F96">
        <w:rPr>
          <w:rFonts w:ascii="Times New Roman" w:hAnsi="Times New Roman" w:cs="Times New Roman"/>
          <w:sz w:val="24"/>
          <w:szCs w:val="24"/>
        </w:rPr>
        <w:t>.</w:t>
      </w:r>
    </w:p>
    <w:p w:rsidR="007E7F96" w:rsidRPr="007E7F96" w:rsidRDefault="00C12D6F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4. Опубликовать настоящее решение</w:t>
      </w:r>
      <w:r w:rsidR="007E7F96" w:rsidRPr="007E7F96">
        <w:rPr>
          <w:rFonts w:ascii="Times New Roman" w:hAnsi="Times New Roman" w:cs="Times New Roman"/>
          <w:sz w:val="24"/>
          <w:szCs w:val="24"/>
        </w:rPr>
        <w:t xml:space="preserve"> на</w:t>
      </w:r>
      <w:r w:rsidRPr="007E7F96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E7F96" w:rsidRPr="007E7F96">
        <w:rPr>
          <w:rFonts w:ascii="Times New Roman" w:hAnsi="Times New Roman" w:cs="Times New Roman"/>
          <w:sz w:val="24"/>
          <w:szCs w:val="24"/>
        </w:rPr>
        <w:t xml:space="preserve"> Совета городского округа город Уфа Республики Башкортостан.</w:t>
      </w:r>
    </w:p>
    <w:p w:rsidR="007E7F96" w:rsidRDefault="007E7F9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Default="007E7F9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Pr="007E7F96" w:rsidRDefault="007E7F9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D6F" w:rsidRPr="007E7F96" w:rsidRDefault="00C12D6F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Pr="007E7F96" w:rsidRDefault="007E7F96" w:rsidP="007E7F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r w:rsid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Г.Л. Майоров</w:t>
      </w:r>
    </w:p>
    <w:p w:rsidR="007E7F96" w:rsidRPr="007E7F96" w:rsidRDefault="007E7F96" w:rsidP="007E7F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96" w:rsidRPr="007E7F96" w:rsidRDefault="007E7F96" w:rsidP="007E7F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</w:t>
      </w:r>
      <w:r w:rsid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Р.М. </w:t>
      </w:r>
      <w:proofErr w:type="spellStart"/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Тухватшин</w:t>
      </w:r>
      <w:proofErr w:type="spellEnd"/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F96" w:rsidRPr="007E7F96" w:rsidRDefault="007E7F96" w:rsidP="007E7F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F96" w:rsidRDefault="007E7F96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867" w:rsidRDefault="000B6867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867" w:rsidRDefault="000B6867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867" w:rsidRDefault="000B6867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E7F96" w:rsidRPr="007E7F96" w:rsidTr="00653885">
        <w:trPr>
          <w:trHeight w:val="401"/>
        </w:trPr>
        <w:tc>
          <w:tcPr>
            <w:tcW w:w="10065" w:type="dxa"/>
          </w:tcPr>
          <w:p w:rsidR="007E7F96" w:rsidRPr="007E7F96" w:rsidRDefault="007E7F96" w:rsidP="007E7F9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</w:tc>
      </w:tr>
      <w:tr w:rsidR="007E7F96" w:rsidRPr="007E7F96" w:rsidTr="00653885">
        <w:trPr>
          <w:trHeight w:val="1120"/>
        </w:trPr>
        <w:tc>
          <w:tcPr>
            <w:tcW w:w="10065" w:type="dxa"/>
          </w:tcPr>
          <w:p w:rsidR="007E7F96" w:rsidRDefault="007E7F96" w:rsidP="007E7F9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7E7F96" w:rsidRPr="007E7F96" w:rsidRDefault="007E7F96" w:rsidP="0065388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</w:t>
            </w:r>
            <w:r w:rsidR="0065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284/16 </w:t>
            </w: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июля</w:t>
            </w: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E7F96">
                <w:rPr>
                  <w:rFonts w:ascii="Times New Roman" w:eastAsia="Calibri" w:hAnsi="Times New Roman" w:cs="Times New Roman"/>
                  <w:sz w:val="24"/>
                  <w:szCs w:val="24"/>
                </w:rPr>
                <w:t>2016 г</w:t>
              </w:r>
            </w:smartTag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E7F96" w:rsidRDefault="007E7F96" w:rsidP="007E7F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686B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b/>
          <w:bCs/>
          <w:sz w:val="28"/>
          <w:szCs w:val="28"/>
        </w:rPr>
        <w:t>проведения жеребьевк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 по распределению между зарегистрированными кандидатами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избирательными объединениями, зарегистрировавшими списки кандидатов, 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 печатной площади для публикации предвыборных агитационных материалов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периодических печатных изданиях при проведении 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городского округа город Уфа 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="007E7F96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Настоящим Порядком регулируется проведение жеребьевки по распределению между зарегистрированными кандидатами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Pr="00984670">
        <w:rPr>
          <w:rFonts w:ascii="Times New Roman" w:hAnsi="Times New Roman" w:cs="Times New Roman"/>
          <w:sz w:val="28"/>
          <w:szCs w:val="28"/>
        </w:rPr>
        <w:t>(далее - зарегистрированные кандидаты)</w:t>
      </w:r>
      <w:r>
        <w:rPr>
          <w:rFonts w:ascii="Times New Roman" w:hAnsi="Times New Roman" w:cs="Times New Roman"/>
          <w:sz w:val="28"/>
          <w:szCs w:val="28"/>
        </w:rPr>
        <w:t>, избирательными объединениями, зарегистрировавшими списки канд</w:t>
      </w:r>
      <w:r w:rsidR="00DB5C09">
        <w:rPr>
          <w:rFonts w:ascii="Times New Roman" w:hAnsi="Times New Roman" w:cs="Times New Roman"/>
          <w:sz w:val="28"/>
          <w:szCs w:val="28"/>
        </w:rPr>
        <w:t xml:space="preserve">идатов,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984670">
        <w:rPr>
          <w:rFonts w:ascii="Times New Roman" w:hAnsi="Times New Roman" w:cs="Times New Roman"/>
          <w:sz w:val="28"/>
          <w:szCs w:val="28"/>
        </w:rPr>
        <w:t xml:space="preserve">и платной печатной площади для публикации предвыборных агитационных материалов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периодических печ</w:t>
      </w:r>
      <w:r w:rsidR="000B6867">
        <w:rPr>
          <w:rFonts w:ascii="Times New Roman" w:hAnsi="Times New Roman" w:cs="Times New Roman"/>
          <w:sz w:val="28"/>
          <w:szCs w:val="28"/>
        </w:rPr>
        <w:t>атных изданиях в соответствии со статьи 63,  статьей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65 Кодекса Республики Башкортостан о выборах (далее – Кодекс)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округа город Уфа </w:t>
      </w:r>
      <w:r w:rsidR="000B6867">
        <w:rPr>
          <w:rFonts w:ascii="Times New Roman" w:hAnsi="Times New Roman" w:cs="Times New Roman"/>
          <w:sz w:val="28"/>
          <w:szCs w:val="28"/>
        </w:rPr>
        <w:t xml:space="preserve"> Республики Башкортостан четвертого созыва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670">
        <w:rPr>
          <w:rFonts w:ascii="Times New Roman" w:hAnsi="Times New Roman" w:cs="Times New Roman"/>
          <w:b/>
          <w:sz w:val="28"/>
          <w:szCs w:val="28"/>
        </w:rPr>
        <w:t>1. Распределение бесплатной печатной площади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984670">
        <w:rPr>
          <w:rFonts w:ascii="Times New Roman" w:hAnsi="Times New Roman" w:cs="Times New Roman"/>
          <w:sz w:val="28"/>
          <w:szCs w:val="28"/>
        </w:rPr>
        <w:t xml:space="preserve">1.1. Согласно </w:t>
      </w:r>
      <w:hyperlink r:id="rId7" w:history="1">
        <w:r w:rsidRPr="00984670">
          <w:rPr>
            <w:rFonts w:ascii="Times New Roman" w:hAnsi="Times New Roman" w:cs="Times New Roman"/>
            <w:sz w:val="28"/>
            <w:szCs w:val="28"/>
          </w:rPr>
          <w:t>части 1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зарегистрированные кандидаты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избирательные объединения, зарегистрировавшие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имеют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право на предоставление им безвозмездно печатной площади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изданиях, выходящих не реже одного раза в неделю. На основании </w:t>
      </w:r>
      <w:hyperlink r:id="rId8" w:history="1">
        <w:r w:rsidRPr="00984670">
          <w:rPr>
            <w:rFonts w:ascii="Times New Roman" w:hAnsi="Times New Roman" w:cs="Times New Roman"/>
            <w:sz w:val="28"/>
            <w:szCs w:val="28"/>
          </w:rPr>
          <w:t>части 1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жеребьевка, в результате которой определяется дата публикации предвыборных агитационных материалов зарегистрированных кандидатов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избирательных объединений, зарегистрировавших списки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 безвозмездной основе,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пяти дней по завершении регистрации кандидатов </w:t>
      </w:r>
      <w:r>
        <w:rPr>
          <w:rFonts w:ascii="Times New Roman" w:hAnsi="Times New Roman" w:cs="Times New Roman"/>
          <w:sz w:val="28"/>
          <w:szCs w:val="28"/>
        </w:rPr>
        <w:t>в депутаты Совета городского округа город Уфа Р</w:t>
      </w:r>
      <w:r w:rsidRPr="00984670">
        <w:rPr>
          <w:rFonts w:ascii="Times New Roman" w:hAnsi="Times New Roman" w:cs="Times New Roman"/>
          <w:sz w:val="28"/>
          <w:szCs w:val="28"/>
        </w:rPr>
        <w:t xml:space="preserve">еспублики Башкортостан, но не позднее </w:t>
      </w:r>
      <w:r w:rsidR="007E7F96" w:rsidRPr="00BE3504">
        <w:rPr>
          <w:rFonts w:ascii="Times New Roman" w:hAnsi="Times New Roman" w:cs="Times New Roman"/>
          <w:sz w:val="28"/>
          <w:szCs w:val="28"/>
        </w:rPr>
        <w:t>0</w:t>
      </w:r>
      <w:r w:rsidR="00BE3504">
        <w:rPr>
          <w:rFonts w:ascii="Times New Roman" w:hAnsi="Times New Roman" w:cs="Times New Roman"/>
          <w:sz w:val="28"/>
          <w:szCs w:val="28"/>
        </w:rPr>
        <w:t>5</w:t>
      </w:r>
      <w:r w:rsidRPr="00BE3504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97219" w:rsidRPr="00BE3504">
        <w:rPr>
          <w:rFonts w:ascii="Times New Roman" w:hAnsi="Times New Roman" w:cs="Times New Roman"/>
          <w:sz w:val="28"/>
          <w:szCs w:val="28"/>
        </w:rPr>
        <w:t>6</w:t>
      </w:r>
      <w:r w:rsidRPr="00BE35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686B" w:rsidRPr="00984670" w:rsidRDefault="003C686B" w:rsidP="007E7F96">
      <w:pPr>
        <w:pStyle w:val="ConsPlusNormal"/>
        <w:ind w:firstLine="540"/>
        <w:jc w:val="both"/>
      </w:pPr>
      <w:r w:rsidRPr="00984670">
        <w:t xml:space="preserve"> 1.2. </w:t>
      </w:r>
      <w:r>
        <w:t>И</w:t>
      </w:r>
      <w:r w:rsidRPr="00984670">
        <w:t>збирательная комиссия</w:t>
      </w:r>
      <w:r>
        <w:t xml:space="preserve"> </w:t>
      </w:r>
      <w:r w:rsidR="007E7F96">
        <w:t>городского округа город</w:t>
      </w:r>
      <w:r>
        <w:t xml:space="preserve"> Уфа </w:t>
      </w:r>
      <w:r w:rsidRPr="00984670">
        <w:t xml:space="preserve"> Республики Башкортостан (далее - Комиссия) с участием представителей редакций </w:t>
      </w:r>
      <w:r>
        <w:t>муниципальных п</w:t>
      </w:r>
      <w:r w:rsidRPr="00984670">
        <w:t xml:space="preserve">ериодических печатных изданий, учредителями которых являются органы </w:t>
      </w:r>
      <w:r>
        <w:t xml:space="preserve">местного самоуправления городского  округа город Уфа  </w:t>
      </w:r>
      <w:r w:rsidRPr="00984670">
        <w:t xml:space="preserve"> Республики Башкортостан, </w:t>
      </w:r>
      <w:r>
        <w:t xml:space="preserve"> </w:t>
      </w:r>
      <w:r w:rsidRPr="00984670">
        <w:t>проводит жеребьевку по распределению печатной площади указанных изданий между з</w:t>
      </w:r>
      <w:r w:rsidR="007E7F96">
        <w:t>арегистрированными кандидатами, избирательными объединениями.</w:t>
      </w:r>
    </w:p>
    <w:p w:rsidR="003C686B" w:rsidRPr="007E7F96" w:rsidRDefault="003C686B" w:rsidP="007E7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670">
        <w:rPr>
          <w:rFonts w:ascii="Times New Roman" w:hAnsi="Times New Roman" w:cs="Times New Roman"/>
          <w:sz w:val="28"/>
          <w:szCs w:val="28"/>
        </w:rPr>
        <w:lastRenderedPageBreak/>
        <w:t>1.3. 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670">
        <w:rPr>
          <w:rFonts w:ascii="Times New Roman" w:hAnsi="Times New Roman" w:cs="Times New Roman"/>
          <w:sz w:val="28"/>
          <w:szCs w:val="28"/>
        </w:rPr>
        <w:t xml:space="preserve"> и время проведения жеребьевки определяются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по завершении регистрации кандидатов. Указанная информация размещается на сайте </w:t>
      </w:r>
      <w:r w:rsidR="007E7F96">
        <w:rPr>
          <w:rFonts w:ascii="Times New Roman" w:hAnsi="Times New Roman" w:cs="Times New Roman"/>
          <w:sz w:val="28"/>
          <w:szCs w:val="28"/>
        </w:rPr>
        <w:t xml:space="preserve"> </w:t>
      </w:r>
      <w:r w:rsidR="007E7F96" w:rsidRPr="00F6454C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Уфа Республики Башкортостан. </w:t>
      </w:r>
      <w:r w:rsidRPr="00F6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О дате, времени и месте проведения жеребьевки не позднее чем за два дня до ее проведения через средства массовой информации или иным способом Комиссия информирует зарегистрированных кандидатов</w:t>
      </w:r>
      <w:r w:rsidR="00097219">
        <w:rPr>
          <w:rFonts w:ascii="Times New Roman" w:hAnsi="Times New Roman" w:cs="Times New Roman"/>
          <w:sz w:val="28"/>
          <w:szCs w:val="28"/>
        </w:rPr>
        <w:t>, уполномоченных избирательных объединений, зарегистрировавших списки кандидатов</w:t>
      </w:r>
      <w:r w:rsidRPr="00984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670">
        <w:rPr>
          <w:rFonts w:ascii="Times New Roman" w:hAnsi="Times New Roman" w:cs="Times New Roman"/>
          <w:sz w:val="28"/>
          <w:szCs w:val="28"/>
        </w:rPr>
        <w:t xml:space="preserve">. Согласно части 1 статьи 63, части 1 статьи 65 Кодекса общий еженедельный минимальный объем печатной площади, которую каждая из редакций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изданий, предоставляет зарегистрированным кандидатам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избирательным объединениям, зарегистрировавшим списки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безвозмездно, должен составлять не менее 10 процентов от общего объема еженедельной печатной площади соответствующего издания в пределах периода, который начинается за 28 дней до дня голосования, то есть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7219">
        <w:rPr>
          <w:rFonts w:ascii="Times New Roman" w:hAnsi="Times New Roman" w:cs="Times New Roman"/>
          <w:sz w:val="28"/>
          <w:szCs w:val="28"/>
        </w:rPr>
        <w:t>20</w:t>
      </w:r>
      <w:r w:rsidRPr="00984670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97219"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 xml:space="preserve"> года, и прекращается в ноль часов по местному времени за сутки до дня голосования, то есть в ноль часов 1</w:t>
      </w:r>
      <w:r w:rsidR="00097219">
        <w:rPr>
          <w:rFonts w:ascii="Times New Roman" w:hAnsi="Times New Roman" w:cs="Times New Roman"/>
          <w:sz w:val="28"/>
          <w:szCs w:val="28"/>
        </w:rPr>
        <w:t>7</w:t>
      </w:r>
      <w:r w:rsidRPr="0098467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97219"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670">
        <w:rPr>
          <w:rFonts w:ascii="Times New Roman" w:hAnsi="Times New Roman" w:cs="Times New Roman"/>
          <w:sz w:val="28"/>
          <w:szCs w:val="28"/>
        </w:rPr>
        <w:t>. Зарегистрированным кандидатам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избирательным объединениям, зарегистрировавшим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рекомендуется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не позднее дня, предшествующему жеребьевке, представить в Комиссию письменную заявку на участие в жеребьевке по распределению </w:t>
      </w:r>
      <w:r w:rsidRPr="00B923B9">
        <w:rPr>
          <w:rFonts w:ascii="Times New Roman" w:hAnsi="Times New Roman" w:cs="Times New Roman"/>
          <w:sz w:val="28"/>
          <w:szCs w:val="28"/>
        </w:rPr>
        <w:t>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84670">
        <w:rPr>
          <w:rFonts w:ascii="Times New Roman" w:hAnsi="Times New Roman" w:cs="Times New Roman"/>
          <w:sz w:val="28"/>
          <w:szCs w:val="28"/>
        </w:rPr>
        <w:t>печатной площади с указанием лица (лиц), уполномоченного принимать участие в жеребьевке. Однако отсутствие указанной заявки не лишает зарегистрированного кандидата</w:t>
      </w:r>
      <w:r w:rsidR="00516760">
        <w:rPr>
          <w:rFonts w:ascii="Times New Roman" w:hAnsi="Times New Roman" w:cs="Times New Roman"/>
          <w:sz w:val="28"/>
          <w:szCs w:val="28"/>
        </w:rPr>
        <w:t xml:space="preserve">, избирательного </w:t>
      </w:r>
      <w:r w:rsidR="007E7F9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7E7F96" w:rsidRPr="00984670">
        <w:rPr>
          <w:rFonts w:ascii="Times New Roman" w:hAnsi="Times New Roman" w:cs="Times New Roman"/>
          <w:sz w:val="28"/>
          <w:szCs w:val="28"/>
        </w:rPr>
        <w:t>права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 получение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84670">
        <w:rPr>
          <w:rFonts w:ascii="Times New Roman" w:hAnsi="Times New Roman" w:cs="Times New Roman"/>
          <w:sz w:val="28"/>
          <w:szCs w:val="28"/>
        </w:rPr>
        <w:t>печатной площади и не является отказом от такого получения.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>. Общий объем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 площади распределяется на основании результатов жеребьевки в равных долях между всеми зарегистрированными кандидатами</w:t>
      </w:r>
      <w:r w:rsidR="00516760">
        <w:rPr>
          <w:rFonts w:ascii="Times New Roman" w:hAnsi="Times New Roman" w:cs="Times New Roman"/>
          <w:sz w:val="28"/>
          <w:szCs w:val="28"/>
        </w:rPr>
        <w:t xml:space="preserve">, избирательными </w:t>
      </w:r>
      <w:r w:rsidR="007E7F96">
        <w:rPr>
          <w:rFonts w:ascii="Times New Roman" w:hAnsi="Times New Roman" w:cs="Times New Roman"/>
          <w:sz w:val="28"/>
          <w:szCs w:val="28"/>
        </w:rPr>
        <w:t>объединениями, зарегистрировавшими</w:t>
      </w:r>
      <w:r w:rsidR="00516760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 w:rsidRPr="00984670">
        <w:rPr>
          <w:rFonts w:ascii="Times New Roman" w:hAnsi="Times New Roman" w:cs="Times New Roman"/>
          <w:sz w:val="28"/>
          <w:szCs w:val="28"/>
        </w:rPr>
        <w:t>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4670">
        <w:rPr>
          <w:rFonts w:ascii="Times New Roman" w:hAnsi="Times New Roman" w:cs="Times New Roman"/>
          <w:sz w:val="28"/>
          <w:szCs w:val="28"/>
        </w:rPr>
        <w:t>. Зарегистрированный кандидат</w:t>
      </w:r>
      <w:r w:rsidR="00516760">
        <w:rPr>
          <w:rFonts w:ascii="Times New Roman" w:hAnsi="Times New Roman" w:cs="Times New Roman"/>
          <w:sz w:val="28"/>
          <w:szCs w:val="28"/>
        </w:rPr>
        <w:t xml:space="preserve">, избирательное объединение, зарегистрировавшее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вправе</w:t>
      </w:r>
      <w:r w:rsidRPr="00984670">
        <w:rPr>
          <w:rFonts w:ascii="Times New Roman" w:hAnsi="Times New Roman" w:cs="Times New Roman"/>
          <w:sz w:val="28"/>
          <w:szCs w:val="28"/>
        </w:rPr>
        <w:t xml:space="preserve"> отказаться от получения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 площади полностью или частично, письменно уведомив об этом редакции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Комиссия информирует редакции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о количестве зарегистрированных кандидатов,</w:t>
      </w:r>
      <w:r w:rsidR="00516760">
        <w:rPr>
          <w:rFonts w:ascii="Times New Roman" w:hAnsi="Times New Roman" w:cs="Times New Roman"/>
          <w:sz w:val="28"/>
          <w:szCs w:val="28"/>
        </w:rPr>
        <w:t xml:space="preserve"> избирательных объединений, зарегистрировавших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среди</w:t>
      </w:r>
      <w:r w:rsidRPr="00984670">
        <w:rPr>
          <w:rFonts w:ascii="Times New Roman" w:hAnsi="Times New Roman" w:cs="Times New Roman"/>
          <w:sz w:val="28"/>
          <w:szCs w:val="28"/>
        </w:rPr>
        <w:t xml:space="preserve"> которых должна быть </w:t>
      </w:r>
      <w:r w:rsidR="007E7F96" w:rsidRPr="00984670">
        <w:rPr>
          <w:rFonts w:ascii="Times New Roman" w:hAnsi="Times New Roman" w:cs="Times New Roman"/>
          <w:sz w:val="28"/>
          <w:szCs w:val="28"/>
        </w:rPr>
        <w:t xml:space="preserve">распределена </w:t>
      </w:r>
      <w:r w:rsidR="007E7F96" w:rsidRPr="00B923B9">
        <w:rPr>
          <w:rFonts w:ascii="Times New Roman" w:hAnsi="Times New Roman" w:cs="Times New Roman"/>
          <w:sz w:val="28"/>
          <w:szCs w:val="28"/>
        </w:rPr>
        <w:t>безвозмездная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4670">
        <w:rPr>
          <w:rFonts w:ascii="Times New Roman" w:hAnsi="Times New Roman" w:cs="Times New Roman"/>
          <w:sz w:val="28"/>
          <w:szCs w:val="28"/>
        </w:rPr>
        <w:t>ечатная площадь.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В жеребьевке участвуют зарегистрированные кандидаты или их доверенные лица, </w:t>
      </w:r>
      <w:r w:rsidR="00516760">
        <w:rPr>
          <w:rFonts w:ascii="Times New Roman" w:hAnsi="Times New Roman" w:cs="Times New Roman"/>
          <w:sz w:val="28"/>
          <w:szCs w:val="28"/>
        </w:rPr>
        <w:t xml:space="preserve">уполномоченные избирательных объединений, </w:t>
      </w:r>
      <w:r w:rsidRPr="00984670">
        <w:rPr>
          <w:rFonts w:ascii="Times New Roman" w:hAnsi="Times New Roman" w:cs="Times New Roman"/>
          <w:sz w:val="28"/>
          <w:szCs w:val="28"/>
        </w:rPr>
        <w:t>иные лица, уполномоченные зарегистрированными кандидатами участвовать в жеребьевке (далее - представитель). Полномочия могут быть подтверждены телеграммой, иным документом, подписанным зарегистрированным кандидатом</w:t>
      </w:r>
      <w:r w:rsidR="00516760">
        <w:rPr>
          <w:rFonts w:ascii="Times New Roman" w:hAnsi="Times New Roman" w:cs="Times New Roman"/>
          <w:sz w:val="28"/>
          <w:szCs w:val="28"/>
        </w:rPr>
        <w:t>, избирательным объединением, зарегистрировавшим списки кандидатов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От имени кандидата в жеребьевке может участвовать уполномоченный представитель политической партии, выдвинувшей зарегистрированного кандидата, член Комиссии от этой  </w:t>
      </w:r>
      <w:r w:rsidRPr="00984670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В случае отсутствия при проведении жеребьевки в Комиссии зарегистрированного кандидата, его представителя, уполномоченного представителя политической партии, в жеребьевке в интересах зарегистрированного кандидата принимают участие уполномоченные члены Комиссии с правом решающего голоса.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При проведении жеребьевки имеют право присутствовать: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члены Комиссии, а также работники ее Аппарата;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представители Агентства по печати и средствам массовой информации Республики Башкортостан, Управления Федеральной службы по надзору в сфере связи, информационных технологий и массовых коммуникаций по Республике Башкортостан; 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представители иных государственных органов;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4670">
        <w:rPr>
          <w:rFonts w:ascii="Times New Roman" w:hAnsi="Times New Roman" w:cs="Times New Roman"/>
          <w:sz w:val="28"/>
          <w:szCs w:val="28"/>
        </w:rPr>
        <w:t>. Подготовка помещения к жеребьевке возлагается на Комиссию, а подготовка необходимой для проведения жеребьевки документации – на соответствующую редакцию</w:t>
      </w:r>
      <w:r w:rsidR="005E3D20">
        <w:rPr>
          <w:rFonts w:ascii="Times New Roman" w:hAnsi="Times New Roman" w:cs="Times New Roman"/>
          <w:sz w:val="28"/>
          <w:szCs w:val="28"/>
        </w:rPr>
        <w:t xml:space="preserve"> </w:t>
      </w:r>
      <w:r w:rsidR="005E3D20" w:rsidRPr="00F645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В течение дня редакции периодических печатных изданий участвуют в жеребьевке в очередности, определенной жребием.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Жеребьевка по распределению печатной площади среди зарегистрированных кандидатов проводится в последовательности, соответствующей хронологическому порядку их регистрации.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До начала проведения жеребьевки представитель редакции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периодического печатного издания представляет на всеобщее обозрение конверты для жеребьевки с отметкой наименования периодического печатного издания, в которые должны быть вложены листы с информацией о дате и номере выпуска периодического печатного издания, а также об иных условиях предоставления печатной площади. Если бесплатная печатная площадь предоставляется в выходные дни, должно быть предусмотрено ее представление всем зарегистрированным кандидатам. Указанные условия оглашаются представителем редакции периодического печатного издания.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670">
        <w:rPr>
          <w:rFonts w:ascii="Times New Roman" w:hAnsi="Times New Roman" w:cs="Times New Roman"/>
          <w:sz w:val="28"/>
          <w:szCs w:val="28"/>
        </w:rPr>
        <w:t>. Каждый из участников распределения печатной площади выбирает конверты, указанные в пункте 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настоящего Порядка. Содержащиеся в конвертах сведения оглашаются и вносятся представителем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в Протокол жеребьевки по распределению между зарегистрированными кандидатами </w:t>
      </w:r>
      <w:r w:rsidRPr="00B923B9">
        <w:rPr>
          <w:rFonts w:ascii="Times New Roman" w:hAnsi="Times New Roman" w:cs="Times New Roman"/>
          <w:sz w:val="28"/>
          <w:szCs w:val="28"/>
        </w:rPr>
        <w:t>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</w:t>
      </w:r>
      <w:r w:rsidRPr="00B923B9">
        <w:rPr>
          <w:rFonts w:ascii="Times New Roman" w:hAnsi="Times New Roman" w:cs="Times New Roman"/>
          <w:sz w:val="28"/>
          <w:szCs w:val="28"/>
        </w:rPr>
        <w:t xml:space="preserve">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площади для публикации предвыборных агитационных материалов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периодическом печатном издании (прилагается</w:t>
      </w:r>
      <w:r>
        <w:rPr>
          <w:rFonts w:ascii="Times New Roman" w:hAnsi="Times New Roman" w:cs="Times New Roman"/>
          <w:sz w:val="28"/>
          <w:szCs w:val="28"/>
        </w:rPr>
        <w:t>, далее - Протокол</w:t>
      </w:r>
      <w:r w:rsidRPr="00984670">
        <w:rPr>
          <w:rFonts w:ascii="Times New Roman" w:hAnsi="Times New Roman" w:cs="Times New Roman"/>
          <w:sz w:val="28"/>
          <w:szCs w:val="28"/>
        </w:rPr>
        <w:t xml:space="preserve">). В соответствующие графы протокола вносятся фамилия и инициалы лица, участвующего в жеребьевке, и ставится его подпись. Протокол о распределении печатной площади подписывают представитель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и представитель Комиссии.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>. Комиссия утверждает протоколы, составленные в соответствии с пунктом 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настоящего Порядка. Информация о датах публикации предвыборных агитационных материалов каждого зарегистрированного кандидата,</w:t>
      </w:r>
      <w:r w:rsidR="00DF6B95">
        <w:rPr>
          <w:rFonts w:ascii="Times New Roman" w:hAnsi="Times New Roman" w:cs="Times New Roman"/>
          <w:sz w:val="28"/>
          <w:szCs w:val="28"/>
        </w:rPr>
        <w:t xml:space="preserve"> избирательное объединение, зарегистрировавшее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содержащаяся в утвержденном протоколе, публикуется избирательной комиссией, проводившей жеребьевку, в средствах массовой </w:t>
      </w:r>
      <w:r w:rsidR="005E3D20" w:rsidRPr="00984670">
        <w:rPr>
          <w:rFonts w:ascii="Times New Roman" w:hAnsi="Times New Roman" w:cs="Times New Roman"/>
          <w:sz w:val="28"/>
          <w:szCs w:val="28"/>
        </w:rPr>
        <w:t>информации не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позднее чем за 30 дней до дня голосования.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Печатную площадь, высвободившуюся в соответствии с частью 3 статьи 65 Кодекса в результате отказа от использования печатной площади после проведения жеребьевки, редакция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вправе использовать по своему усмотрению.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Высвободившаяся печатная площадь может быть предоставлена по решению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зарегистрированным кандидатам</w:t>
      </w:r>
      <w:r w:rsidR="00DF6B95">
        <w:rPr>
          <w:rFonts w:ascii="Times New Roman" w:hAnsi="Times New Roman" w:cs="Times New Roman"/>
          <w:sz w:val="28"/>
          <w:szCs w:val="28"/>
        </w:rPr>
        <w:t xml:space="preserve">, избирательным объединениям, зарегистрировавшим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за плату и распределена на равных условиях путем проведения жеребьевки в соответствии с разделом 2 настоящего Порядка.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5"/>
      <w:bookmarkEnd w:id="2"/>
      <w:r w:rsidRPr="00984670">
        <w:rPr>
          <w:rFonts w:ascii="Times New Roman" w:hAnsi="Times New Roman" w:cs="Times New Roman"/>
          <w:sz w:val="28"/>
          <w:szCs w:val="28"/>
        </w:rPr>
        <w:t xml:space="preserve">2. </w:t>
      </w:r>
      <w:r w:rsidRPr="00984670">
        <w:rPr>
          <w:rFonts w:ascii="Times New Roman" w:hAnsi="Times New Roman" w:cs="Times New Roman"/>
          <w:b/>
          <w:sz w:val="28"/>
          <w:szCs w:val="28"/>
        </w:rPr>
        <w:t>Распределение платной печатной площади в  муниципальных периодических печатных изданиях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2.1. Жеребьевка по распределению платной печатной площади проводится в том же порядке и на тех же условиях, что и жеребьевка по распределению бесплатной печатной площади, но со следующими особенностями.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2.2. Согласно </w:t>
      </w:r>
      <w:hyperlink r:id="rId9" w:history="1">
        <w:r w:rsidRPr="00984670">
          <w:rPr>
            <w:rFonts w:ascii="Times New Roman" w:hAnsi="Times New Roman" w:cs="Times New Roman"/>
            <w:sz w:val="28"/>
            <w:szCs w:val="28"/>
          </w:rPr>
          <w:t>части 2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редакции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периодических печатных изданий, выходящих не реже одного раза в неделю, обязаны резервировать платную печатную площадь для проведения предвыборной агитации зарегистрированными кандидатами</w:t>
      </w:r>
      <w:r w:rsidR="00DF6B95">
        <w:rPr>
          <w:rFonts w:ascii="Times New Roman" w:hAnsi="Times New Roman" w:cs="Times New Roman"/>
          <w:sz w:val="28"/>
          <w:szCs w:val="28"/>
        </w:rPr>
        <w:t xml:space="preserve">, избирательными объединениями, зарегистрировавшими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за плату. Общий объем резервируемой печатной площади  должен быть равен установленному общему объему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 площади, или превышать его, но не более чем в два раза. </w:t>
      </w:r>
    </w:p>
    <w:p w:rsidR="003C686B" w:rsidRPr="00F6454C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2.3. Сведения о размере и других условиях оплаты печатной площади публикуются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не позднее чем через 30 дней со дня официального опубликования (публикации) решения о назначении </w:t>
      </w:r>
      <w:r w:rsidR="005E3D20">
        <w:rPr>
          <w:rFonts w:ascii="Times New Roman" w:hAnsi="Times New Roman" w:cs="Times New Roman"/>
          <w:sz w:val="28"/>
          <w:szCs w:val="28"/>
        </w:rPr>
        <w:t>в</w:t>
      </w:r>
      <w:r w:rsidRPr="00984670">
        <w:rPr>
          <w:rFonts w:ascii="Times New Roman" w:hAnsi="Times New Roman" w:cs="Times New Roman"/>
          <w:sz w:val="28"/>
          <w:szCs w:val="28"/>
        </w:rPr>
        <w:t xml:space="preserve">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округа город Уфа </w:t>
      </w:r>
      <w:r w:rsidRPr="0098467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E3D2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984670">
        <w:rPr>
          <w:rFonts w:ascii="Times New Roman" w:hAnsi="Times New Roman" w:cs="Times New Roman"/>
          <w:sz w:val="28"/>
          <w:szCs w:val="28"/>
        </w:rPr>
        <w:t xml:space="preserve">, то есть не </w:t>
      </w:r>
      <w:r w:rsidRPr="00F6454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3D20" w:rsidRPr="00F6454C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F6454C">
        <w:rPr>
          <w:rFonts w:ascii="Times New Roman" w:hAnsi="Times New Roman" w:cs="Times New Roman"/>
          <w:sz w:val="28"/>
          <w:szCs w:val="28"/>
        </w:rPr>
        <w:t>201</w:t>
      </w:r>
      <w:r w:rsidR="0051580D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Pr="00F6454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2.4. В соответствии с </w:t>
      </w:r>
      <w:hyperlink r:id="rId10" w:history="1">
        <w:r w:rsidRPr="00984670">
          <w:rPr>
            <w:rFonts w:ascii="Times New Roman" w:hAnsi="Times New Roman" w:cs="Times New Roman"/>
            <w:sz w:val="28"/>
            <w:szCs w:val="28"/>
          </w:rPr>
          <w:t>частью 2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каждый зарегистрированный кандидат</w:t>
      </w:r>
      <w:r w:rsidR="00DF6B95">
        <w:rPr>
          <w:rFonts w:ascii="Times New Roman" w:hAnsi="Times New Roman" w:cs="Times New Roman"/>
          <w:sz w:val="28"/>
          <w:szCs w:val="28"/>
        </w:rPr>
        <w:t xml:space="preserve">, избирательное объединение, зарегистрировавшее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вправе получить платную печатную площадь из общего объема зарезервированной печатной площади в пределах доли, полученной путем деления этого объема на общее число зарегистрированных кандидатов</w:t>
      </w:r>
      <w:r w:rsidR="00DF6B95">
        <w:rPr>
          <w:rFonts w:ascii="Times New Roman" w:hAnsi="Times New Roman" w:cs="Times New Roman"/>
          <w:sz w:val="28"/>
          <w:szCs w:val="28"/>
        </w:rPr>
        <w:t>, избирательных объединений, зарегистрировавших список кандидатов</w:t>
      </w:r>
      <w:r w:rsidRPr="00984670">
        <w:rPr>
          <w:rFonts w:ascii="Times New Roman" w:hAnsi="Times New Roman" w:cs="Times New Roman"/>
          <w:sz w:val="28"/>
          <w:szCs w:val="28"/>
        </w:rPr>
        <w:t>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 жеребьевке участвуют только те зарегистрированные кандидаты,</w:t>
      </w:r>
      <w:r w:rsidR="00DF6B95">
        <w:rPr>
          <w:rFonts w:ascii="Times New Roman" w:hAnsi="Times New Roman" w:cs="Times New Roman"/>
          <w:sz w:val="28"/>
          <w:szCs w:val="28"/>
        </w:rPr>
        <w:t xml:space="preserve"> избирательные объединения,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которые подали письменные заявки на такое участие.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2.5. Жеребьевка по распределению платной печатной площади проводится </w:t>
      </w:r>
      <w:r w:rsidRPr="0098467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или ее представителями самостоятельно, без обязательного участия членов и представителей избирательной комиссии на основании письменных заявок на участие в жеребьевке, поданных зарегистрированными кандидатами в редакцию периодического печатного издания. </w:t>
      </w:r>
      <w:bookmarkStart w:id="4" w:name="Par103"/>
      <w:bookmarkEnd w:id="4"/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2.6. Протокол жеребьевки по распределению платной печатной площади подписывают два представителя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2.7. Информация о датах выхода предвыборных агитационных материалов каждого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B95">
        <w:rPr>
          <w:rFonts w:ascii="Times New Roman" w:hAnsi="Times New Roman" w:cs="Times New Roman"/>
          <w:sz w:val="28"/>
          <w:szCs w:val="28"/>
        </w:rPr>
        <w:t xml:space="preserve"> избирательного объединения,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содержащаяся в протоколе, указанном в </w:t>
      </w:r>
      <w:hyperlink w:anchor="Par103" w:history="1">
        <w:r w:rsidRPr="0098467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настоящего Порядка, публикуется в соответствующем периодическом печатном издании.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2.8. Если после распределения платной печатной площади в соответствии с </w:t>
      </w:r>
      <w:hyperlink r:id="rId11" w:history="1">
        <w:r w:rsidRPr="00984670">
          <w:rPr>
            <w:rFonts w:ascii="Times New Roman" w:hAnsi="Times New Roman" w:cs="Times New Roman"/>
            <w:sz w:val="28"/>
            <w:szCs w:val="28"/>
          </w:rPr>
          <w:t>частью 2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либо в результате отказа зарегистрированного кандидата</w:t>
      </w:r>
      <w:r w:rsidR="00DF6B95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 w:rsidRPr="00984670">
        <w:rPr>
          <w:rFonts w:ascii="Times New Roman" w:hAnsi="Times New Roman" w:cs="Times New Roman"/>
          <w:sz w:val="28"/>
          <w:szCs w:val="28"/>
        </w:rPr>
        <w:t xml:space="preserve"> от использования предоставленной им печатной площади останется нераспределенная печатная площадь, </w:t>
      </w:r>
      <w:r>
        <w:rPr>
          <w:rFonts w:ascii="Times New Roman" w:hAnsi="Times New Roman" w:cs="Times New Roman"/>
          <w:sz w:val="28"/>
          <w:szCs w:val="28"/>
        </w:rPr>
        <w:t>редакция вправе использовать высвободившуюся печатную площадь по своему усмотрению.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2.9. В соответствии с </w:t>
      </w:r>
      <w:hyperlink r:id="rId12" w:history="1">
        <w:r w:rsidRPr="00984670">
          <w:rPr>
            <w:rFonts w:ascii="Times New Roman" w:hAnsi="Times New Roman" w:cs="Times New Roman"/>
            <w:sz w:val="28"/>
            <w:szCs w:val="28"/>
          </w:rPr>
          <w:t>частью 1 статьи 63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, части 1 статьи 65 Кодекса редакции муниципальных периодических печатных изданий, выходящих реже одного раза в неделю, выполнившие условия </w:t>
      </w:r>
      <w:hyperlink r:id="rId13" w:history="1">
        <w:r w:rsidRPr="00984670">
          <w:rPr>
            <w:rFonts w:ascii="Times New Roman" w:hAnsi="Times New Roman" w:cs="Times New Roman"/>
            <w:sz w:val="28"/>
            <w:szCs w:val="28"/>
          </w:rPr>
          <w:t>части 6 статьи 63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Кодекса, предоставляют зарегистрированным кандидатам</w:t>
      </w:r>
      <w:r w:rsidR="00DF6B95">
        <w:rPr>
          <w:rFonts w:ascii="Times New Roman" w:hAnsi="Times New Roman" w:cs="Times New Roman"/>
          <w:sz w:val="28"/>
          <w:szCs w:val="28"/>
        </w:rPr>
        <w:t>, избирательным объединениям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платную печатную площадь. Размер и условия оплаты должны быть едиными для всех зарегистрированных кандидатов</w:t>
      </w:r>
      <w:r w:rsidR="00DF6B95">
        <w:rPr>
          <w:rFonts w:ascii="Times New Roman" w:hAnsi="Times New Roman" w:cs="Times New Roman"/>
          <w:sz w:val="28"/>
          <w:szCs w:val="28"/>
        </w:rPr>
        <w:t>, избирательных объединений</w:t>
      </w:r>
      <w:r w:rsidRPr="00984670">
        <w:rPr>
          <w:rFonts w:ascii="Times New Roman" w:hAnsi="Times New Roman" w:cs="Times New Roman"/>
          <w:sz w:val="28"/>
          <w:szCs w:val="28"/>
        </w:rPr>
        <w:t>. Общий объем печатной площади, предоставляемой зарегистрированным кандидатам редакциями указанных периодических печатных изданий, определяется самими редакциями. Дата опубликования предвыборных агитационных материалов каждого из зарегистрированных кандидатов</w:t>
      </w:r>
      <w:r w:rsidR="00A70FF5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 w:rsidRPr="00984670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жеребьевкой, проводимой редакциями указанных периодических печатных изданий, с участием заинтересованных лиц на основании письменных заявок на участие в жеребьевке, поданных зарегистрированными кандидатами</w:t>
      </w:r>
      <w:r w:rsidR="00A70FF5">
        <w:rPr>
          <w:rFonts w:ascii="Times New Roman" w:hAnsi="Times New Roman" w:cs="Times New Roman"/>
          <w:sz w:val="28"/>
          <w:szCs w:val="28"/>
        </w:rPr>
        <w:t>, избирательными объединениями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 редакцию периодического печатного издания. Оплата печатной площади осуществляется в соответствии с договорами, заключенными зарегистрированными кандидатами</w:t>
      </w:r>
      <w:r w:rsidR="00A70FF5">
        <w:rPr>
          <w:rFonts w:ascii="Times New Roman" w:hAnsi="Times New Roman" w:cs="Times New Roman"/>
          <w:sz w:val="28"/>
          <w:szCs w:val="28"/>
        </w:rPr>
        <w:t>, избирательными объединениями</w:t>
      </w:r>
      <w:r w:rsidRPr="00984670">
        <w:rPr>
          <w:rFonts w:ascii="Times New Roman" w:hAnsi="Times New Roman" w:cs="Times New Roman"/>
          <w:sz w:val="28"/>
          <w:szCs w:val="28"/>
        </w:rPr>
        <w:t xml:space="preserve"> с редакциями периодических печатных изданий после проведения жеребьевки.</w:t>
      </w:r>
      <w:r w:rsidRPr="00984670">
        <w:rPr>
          <w:rFonts w:ascii="Times New Roman" w:hAnsi="Times New Roman" w:cs="Times New Roman"/>
          <w:sz w:val="28"/>
          <w:szCs w:val="28"/>
        </w:rPr>
        <w:br w:type="page"/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C686B" w:rsidRPr="00984670" w:rsidSect="00374FEF">
          <w:headerReference w:type="default" r:id="rId14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3C686B" w:rsidRDefault="003C686B" w:rsidP="003C686B">
      <w:pPr>
        <w:spacing w:after="0" w:line="240" w:lineRule="auto"/>
        <w:ind w:left="7020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7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984670">
        <w:rPr>
          <w:rFonts w:ascii="Times New Roman" w:eastAsia="Times New Roman" w:hAnsi="Times New Roman" w:cs="Times New Roman"/>
          <w:lang w:eastAsia="ru-RU"/>
        </w:rPr>
        <w:br/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проведения жеребьевк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распределению между </w:t>
      </w:r>
      <w:r w:rsidR="005E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зарегистрированными кандидатами, </w:t>
      </w:r>
      <w:r w:rsidR="005E3D20" w:rsidRPr="005E3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избирательными объединениями, зарегистрировавшими списки кандидатов,</w:t>
      </w:r>
      <w:r w:rsidR="005E3D20" w:rsidRPr="005E3D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печатной площади для публикации предвыборных агитационных материалов </w:t>
      </w:r>
      <w:r w:rsidR="005E3D20"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5E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D20"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периодических печатных изданиях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выборов депутатов Совета</w:t>
      </w:r>
    </w:p>
    <w:p w:rsidR="003C686B" w:rsidRPr="00984670" w:rsidRDefault="003C686B" w:rsidP="003C686B">
      <w:pPr>
        <w:spacing w:after="0" w:line="240" w:lineRule="auto"/>
        <w:ind w:left="7020" w:firstLine="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город Уфа  Республики Башкортостан</w:t>
      </w:r>
      <w:r w:rsidR="005E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четвертого созыва</w:t>
      </w:r>
    </w:p>
    <w:p w:rsidR="005E3D20" w:rsidRDefault="005E3D20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86B" w:rsidRDefault="003C686B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жеребьевки по распределению между зарегистрированными кандидатами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депутаты Совета городского округа город Уфа </w:t>
      </w:r>
    </w:p>
    <w:p w:rsidR="003C686B" w:rsidRDefault="003C686B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  <w:r w:rsidRPr="007F19B6">
        <w:rPr>
          <w:rFonts w:ascii="Times New Roman" w:hAnsi="Times New Roman" w:cs="Times New Roman"/>
          <w:sz w:val="28"/>
          <w:szCs w:val="28"/>
        </w:rPr>
        <w:t xml:space="preserve"> </w:t>
      </w:r>
      <w:r w:rsidRPr="007F1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печатной площади для публикации предвыборных агитационных материалов </w:t>
      </w:r>
    </w:p>
    <w:p w:rsidR="003C686B" w:rsidRPr="00984670" w:rsidRDefault="003C686B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периодическом печатном издании</w:t>
      </w:r>
    </w:p>
    <w:p w:rsidR="003C686B" w:rsidRPr="00984670" w:rsidRDefault="003C686B" w:rsidP="003C686B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6B" w:rsidRPr="00984670" w:rsidRDefault="003C686B" w:rsidP="003C686B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6B" w:rsidRPr="00984670" w:rsidRDefault="003C686B" w:rsidP="003C686B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8467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 периодического печатного издания)</w:t>
      </w:r>
    </w:p>
    <w:p w:rsidR="003C686B" w:rsidRPr="00984670" w:rsidRDefault="003C686B" w:rsidP="003C686B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tbl>
      <w:tblPr>
        <w:tblW w:w="153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140"/>
        <w:gridCol w:w="1440"/>
        <w:gridCol w:w="4140"/>
        <w:gridCol w:w="5220"/>
      </w:tblGrid>
      <w:tr w:rsidR="003C686B" w:rsidRPr="00984670" w:rsidTr="007B724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Фамилия, имя, отчество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зарегистрированного кандидата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(согласно хронологическому порядку их регистрации)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инициалы зарегистрированного кандидата (его представителя),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избирательного объединения (его представителя) участвовавшего в жеребьевке,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члена соответствующей избирательной ком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иссии с правом решающего голоса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зарегистрированного кандидата (его представителя),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избирательного объединения (его представителя),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участвовавшего 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жеребьевке,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члена соответствующей избирательной коми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ссии с правом решающего голоса,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дата подписания</w:t>
            </w:r>
          </w:p>
        </w:tc>
      </w:tr>
      <w:tr w:rsidR="003C686B" w:rsidRPr="00984670" w:rsidTr="007B724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C686B" w:rsidRPr="00984670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C686B" w:rsidRPr="00984670" w:rsidRDefault="003C686B" w:rsidP="003C686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46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Представители редакции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</w:t>
      </w:r>
      <w:r w:rsidRPr="009846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периодического печатного издания</w:t>
      </w:r>
      <w:r w:rsidRPr="009846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footnoteReference w:id="2"/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2437"/>
        <w:gridCol w:w="1985"/>
        <w:gridCol w:w="284"/>
        <w:gridCol w:w="2552"/>
        <w:gridCol w:w="284"/>
        <w:gridCol w:w="943"/>
      </w:tblGrid>
      <w:tr w:rsidR="003C686B" w:rsidRPr="00984670" w:rsidTr="007B72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C686B" w:rsidRPr="00984670" w:rsidTr="007B7244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3C686B" w:rsidRPr="00984670" w:rsidRDefault="003C686B" w:rsidP="003C686B">
      <w:pPr>
        <w:widowControl w:val="0"/>
        <w:spacing w:before="120" w:after="0" w:line="240" w:lineRule="auto"/>
        <w:ind w:right="340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467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Член избирательной комиссии с правом решающего голоса </w:t>
      </w:r>
    </w:p>
    <w:p w:rsidR="003C686B" w:rsidRPr="00984670" w:rsidRDefault="003C686B" w:rsidP="003C686B">
      <w:pPr>
        <w:widowControl w:val="0"/>
        <w:pBdr>
          <w:top w:val="single" w:sz="4" w:space="2" w:color="auto"/>
        </w:pBdr>
        <w:spacing w:after="120" w:line="240" w:lineRule="auto"/>
        <w:ind w:left="5730" w:right="3402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8467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3C686B" w:rsidRPr="00984670" w:rsidTr="007B72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C686B" w:rsidRPr="00337123" w:rsidTr="007B72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337123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3C686B" w:rsidRPr="00337123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C686B" w:rsidRPr="00337123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C686B" w:rsidRDefault="003C686B" w:rsidP="003C686B"/>
    <w:p w:rsidR="002354D1" w:rsidRDefault="002354D1"/>
    <w:sectPr w:rsidR="002354D1" w:rsidSect="002F1394">
      <w:headerReference w:type="even" r:id="rId15"/>
      <w:headerReference w:type="default" r:id="rId16"/>
      <w:footerReference w:type="default" r:id="rId17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C2" w:rsidRDefault="003B1EC2" w:rsidP="003C686B">
      <w:pPr>
        <w:spacing w:after="0" w:line="240" w:lineRule="auto"/>
      </w:pPr>
      <w:r>
        <w:separator/>
      </w:r>
    </w:p>
  </w:endnote>
  <w:endnote w:type="continuationSeparator" w:id="0">
    <w:p w:rsidR="003B1EC2" w:rsidRDefault="003B1EC2" w:rsidP="003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4E" w:rsidRDefault="003B1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C2" w:rsidRDefault="003B1EC2" w:rsidP="003C686B">
      <w:pPr>
        <w:spacing w:after="0" w:line="240" w:lineRule="auto"/>
      </w:pPr>
      <w:r>
        <w:separator/>
      </w:r>
    </w:p>
  </w:footnote>
  <w:footnote w:type="continuationSeparator" w:id="0">
    <w:p w:rsidR="003B1EC2" w:rsidRDefault="003B1EC2" w:rsidP="003C686B">
      <w:pPr>
        <w:spacing w:after="0" w:line="240" w:lineRule="auto"/>
      </w:pPr>
      <w:r>
        <w:continuationSeparator/>
      </w:r>
    </w:p>
  </w:footnote>
  <w:footnote w:id="1">
    <w:p w:rsidR="003C686B" w:rsidRPr="007F19B6" w:rsidRDefault="003C686B" w:rsidP="003C686B">
      <w:pPr>
        <w:pStyle w:val="a7"/>
        <w:rPr>
          <w:rFonts w:ascii="Times New Roman" w:hAnsi="Times New Roman" w:cs="Times New Roman"/>
          <w:sz w:val="16"/>
          <w:szCs w:val="16"/>
        </w:rPr>
      </w:pPr>
      <w:r w:rsidRPr="007F19B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19B6">
        <w:rPr>
          <w:rFonts w:ascii="Times New Roman" w:hAnsi="Times New Roman" w:cs="Times New Roman"/>
          <w:sz w:val="16"/>
          <w:szCs w:val="16"/>
        </w:rPr>
        <w:t xml:space="preserve"> 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3C686B" w:rsidRDefault="003C686B" w:rsidP="003C686B">
      <w:pPr>
        <w:widowControl w:val="0"/>
        <w:jc w:val="both"/>
        <w:rPr>
          <w:sz w:val="16"/>
          <w:szCs w:val="20"/>
        </w:rPr>
      </w:pPr>
      <w:r w:rsidRPr="007F19B6">
        <w:rPr>
          <w:rStyle w:val="a9"/>
          <w:rFonts w:ascii="Times New Roman" w:hAnsi="Times New Roman" w:cs="Times New Roman"/>
          <w:sz w:val="16"/>
          <w:szCs w:val="20"/>
        </w:rPr>
        <w:footnoteRef/>
      </w:r>
      <w:r w:rsidRPr="007F19B6">
        <w:rPr>
          <w:rFonts w:ascii="Times New Roman" w:hAnsi="Times New Roman" w:cs="Times New Roman"/>
          <w:sz w:val="16"/>
          <w:szCs w:val="20"/>
        </w:rPr>
        <w:t xml:space="preserve"> Протокол подписывается не менее чем двумя представителями редакции </w:t>
      </w:r>
      <w:r>
        <w:rPr>
          <w:rFonts w:ascii="Times New Roman" w:hAnsi="Times New Roman" w:cs="Times New Roman"/>
          <w:sz w:val="16"/>
          <w:szCs w:val="20"/>
        </w:rPr>
        <w:t>муниципального</w:t>
      </w:r>
      <w:r w:rsidRPr="007F19B6">
        <w:rPr>
          <w:rFonts w:ascii="Times New Roman" w:hAnsi="Times New Roman" w:cs="Times New Roman"/>
          <w:sz w:val="16"/>
          <w:szCs w:val="20"/>
        </w:rPr>
        <w:t xml:space="preserve"> периодического печатного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B" w:rsidRDefault="003C6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4E" w:rsidRDefault="00CC47A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B4E" w:rsidRDefault="003B1E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4E" w:rsidRDefault="00CC47A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FEF">
      <w:rPr>
        <w:rStyle w:val="aa"/>
        <w:noProof/>
      </w:rPr>
      <w:t>9</w:t>
    </w:r>
    <w:r>
      <w:rPr>
        <w:rStyle w:val="aa"/>
      </w:rPr>
      <w:fldChar w:fldCharType="end"/>
    </w:r>
  </w:p>
  <w:p w:rsidR="00E94B4E" w:rsidRDefault="003B1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7308"/>
    <w:multiLevelType w:val="hybridMultilevel"/>
    <w:tmpl w:val="4D7CED06"/>
    <w:lvl w:ilvl="0" w:tplc="5D46DD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6B"/>
    <w:rsid w:val="00097219"/>
    <w:rsid w:val="000B6867"/>
    <w:rsid w:val="00141E16"/>
    <w:rsid w:val="002354D1"/>
    <w:rsid w:val="00374FEF"/>
    <w:rsid w:val="003B1EC2"/>
    <w:rsid w:val="003C686B"/>
    <w:rsid w:val="0051580D"/>
    <w:rsid w:val="00516760"/>
    <w:rsid w:val="005E3D20"/>
    <w:rsid w:val="00653885"/>
    <w:rsid w:val="00753636"/>
    <w:rsid w:val="007E7F96"/>
    <w:rsid w:val="00A70FF5"/>
    <w:rsid w:val="00B822E6"/>
    <w:rsid w:val="00BE3504"/>
    <w:rsid w:val="00C12D6F"/>
    <w:rsid w:val="00C76090"/>
    <w:rsid w:val="00CC47A2"/>
    <w:rsid w:val="00DB5C09"/>
    <w:rsid w:val="00DF6B95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23D8-2163-497E-91D5-767B2CF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86B"/>
  </w:style>
  <w:style w:type="paragraph" w:styleId="a5">
    <w:name w:val="footer"/>
    <w:basedOn w:val="a"/>
    <w:link w:val="a6"/>
    <w:uiPriority w:val="99"/>
    <w:unhideWhenUsed/>
    <w:rsid w:val="003C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6B"/>
  </w:style>
  <w:style w:type="paragraph" w:styleId="a7">
    <w:name w:val="footnote text"/>
    <w:basedOn w:val="a"/>
    <w:link w:val="a8"/>
    <w:uiPriority w:val="99"/>
    <w:semiHidden/>
    <w:unhideWhenUsed/>
    <w:rsid w:val="003C68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686B"/>
    <w:rPr>
      <w:sz w:val="20"/>
      <w:szCs w:val="20"/>
    </w:rPr>
  </w:style>
  <w:style w:type="character" w:styleId="a9">
    <w:name w:val="footnote reference"/>
    <w:basedOn w:val="a0"/>
    <w:semiHidden/>
    <w:unhideWhenUsed/>
    <w:rsid w:val="003C686B"/>
    <w:rPr>
      <w:vertAlign w:val="superscript"/>
    </w:rPr>
  </w:style>
  <w:style w:type="character" w:styleId="aa">
    <w:name w:val="page number"/>
    <w:rsid w:val="003C686B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F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822E6"/>
    <w:pPr>
      <w:ind w:left="720"/>
      <w:contextualSpacing/>
    </w:pPr>
  </w:style>
  <w:style w:type="paragraph" w:customStyle="1" w:styleId="ConsPlusNormal">
    <w:name w:val="ConsPlusNormal"/>
    <w:rsid w:val="007E7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E0642676C35926F5E574566D68850F49EC8C149DE7CF73E1C9CB4B0CC9D1D87479A95C144157CAFQ7J" TargetMode="External"/><Relationship Id="rId13" Type="http://schemas.openxmlformats.org/officeDocument/2006/relationships/hyperlink" Target="consultantplus://offline/ref=662E0642676C35926F5E574566D68850F49EC8C149DE7CF73E1C9CB4B0CC9D1D87479A95C145197CAFQ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E0642676C35926F5E574566D68850F49EC8C149DE7CF73E1C9CB4B0CC9D1D87479A95C144157CAFQ0J" TargetMode="External"/><Relationship Id="rId12" Type="http://schemas.openxmlformats.org/officeDocument/2006/relationships/hyperlink" Target="consultantplus://offline/ref=662E0642676C35926F5E574566D68850F49EC8C149DE7CF73E1C9CB4B0CC9D1D87479A95C1451A78AFQ5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2E0642676C35926F5E574566D68850F49EC8C149DE7CF73E1C9CB4B0CC9D1D87479A95C1451A78AFQ0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62E0642676C35926F5E574566D68850F49EC8C149DE7CF73E1C9CB4B0CC9D1D87479A95C1451A78AFQ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E0642676C35926F5E574566D68850F49EC8C149DE7CF73E1C9CB4B0CC9D1D87479A95C1451A78AFQ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2016-07-31T07:08:00Z</cp:lastPrinted>
  <dcterms:created xsi:type="dcterms:W3CDTF">2016-07-31T14:24:00Z</dcterms:created>
  <dcterms:modified xsi:type="dcterms:W3CDTF">2016-08-02T12:42:00Z</dcterms:modified>
</cp:coreProperties>
</file>